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EC" w:rsidRPr="0006341F" w:rsidRDefault="000E09EC" w:rsidP="00185F2F">
      <w:pPr>
        <w:spacing w:after="0" w:line="240" w:lineRule="auto"/>
        <w:ind w:left="-142" w:right="-1000"/>
        <w:jc w:val="both"/>
        <w:rPr>
          <w:rFonts w:ascii="Soberana Sans Light" w:eastAsia="Times New Roman" w:hAnsi="Soberana Sans Light" w:cs="Arial"/>
          <w:lang w:val="es-MX" w:eastAsia="es-ES"/>
        </w:rPr>
      </w:pPr>
    </w:p>
    <w:p w:rsidR="000E09EC" w:rsidRPr="0006341F" w:rsidRDefault="00914341" w:rsidP="003720C6">
      <w:pPr>
        <w:spacing w:after="0" w:line="240" w:lineRule="auto"/>
        <w:ind w:left="-142" w:right="-1000"/>
        <w:jc w:val="both"/>
        <w:rPr>
          <w:rFonts w:ascii="Soberana Sans Light" w:eastAsia="Times New Roman" w:hAnsi="Soberana Sans Light" w:cs="Arial"/>
          <w:lang w:val="es-MX" w:eastAsia="es-ES"/>
        </w:rPr>
      </w:pPr>
      <w:r w:rsidRPr="0006341F">
        <w:rPr>
          <w:rFonts w:ascii="Soberana Sans Light" w:eastAsia="Times New Roman" w:hAnsi="Soberana Sans Light" w:cs="Arial"/>
          <w:lang w:val="es-MX" w:eastAsia="es-ES"/>
        </w:rPr>
        <w:t>Boletín núm.</w:t>
      </w:r>
      <w:r w:rsidR="00EA6991" w:rsidRPr="0006341F">
        <w:rPr>
          <w:rFonts w:ascii="Soberana Sans Light" w:eastAsia="Times New Roman" w:hAnsi="Soberana Sans Light" w:cs="Arial"/>
          <w:lang w:val="es-MX" w:eastAsia="es-ES"/>
        </w:rPr>
        <w:t xml:space="preserve"> </w:t>
      </w:r>
      <w:r w:rsidR="00FA25C2">
        <w:rPr>
          <w:rFonts w:ascii="Soberana Sans Light" w:eastAsia="Times New Roman" w:hAnsi="Soberana Sans Light" w:cs="Arial"/>
          <w:lang w:val="es-MX" w:eastAsia="es-ES"/>
        </w:rPr>
        <w:t>P072</w:t>
      </w:r>
      <w:bookmarkStart w:id="0" w:name="_GoBack"/>
      <w:bookmarkEnd w:id="0"/>
    </w:p>
    <w:p w:rsidR="00E90A2C" w:rsidRPr="0006341F" w:rsidRDefault="002D71F4" w:rsidP="005444FF">
      <w:pPr>
        <w:spacing w:after="0" w:line="240" w:lineRule="auto"/>
        <w:ind w:left="2690" w:right="-7" w:firstLine="850"/>
        <w:jc w:val="right"/>
        <w:rPr>
          <w:rFonts w:ascii="Soberana Sans Light" w:eastAsia="Times New Roman" w:hAnsi="Soberana Sans Light" w:cs="Arial"/>
          <w:lang w:val="es-MX" w:eastAsia="es-ES"/>
        </w:rPr>
      </w:pPr>
      <w:r w:rsidRPr="0006341F">
        <w:rPr>
          <w:rFonts w:ascii="Soberana Sans Light" w:eastAsia="Times New Roman" w:hAnsi="Soberana Sans Light" w:cs="Arial"/>
          <w:lang w:val="es-MX" w:eastAsia="es-ES"/>
        </w:rPr>
        <w:t>Ciudad de México, a</w:t>
      </w:r>
      <w:r w:rsidR="004C6EED" w:rsidRPr="0006341F">
        <w:rPr>
          <w:rFonts w:ascii="Soberana Sans Light" w:eastAsia="Times New Roman" w:hAnsi="Soberana Sans Light" w:cs="Arial"/>
          <w:lang w:val="es-MX" w:eastAsia="es-ES"/>
        </w:rPr>
        <w:t xml:space="preserve"> </w:t>
      </w:r>
      <w:r w:rsidR="001E2613" w:rsidRPr="0006341F">
        <w:rPr>
          <w:rFonts w:ascii="Soberana Sans Light" w:eastAsia="Times New Roman" w:hAnsi="Soberana Sans Light" w:cs="Arial"/>
          <w:lang w:val="es-MX" w:eastAsia="es-ES"/>
        </w:rPr>
        <w:t>29</w:t>
      </w:r>
      <w:r w:rsidR="008A12D3" w:rsidRPr="0006341F">
        <w:rPr>
          <w:rFonts w:ascii="Soberana Sans Light" w:eastAsia="Times New Roman" w:hAnsi="Soberana Sans Light" w:cs="Arial"/>
          <w:lang w:val="es-MX" w:eastAsia="es-ES"/>
        </w:rPr>
        <w:t xml:space="preserve"> de</w:t>
      </w:r>
      <w:r w:rsidR="00815E55" w:rsidRPr="0006341F">
        <w:rPr>
          <w:rFonts w:ascii="Soberana Sans Light" w:eastAsia="Times New Roman" w:hAnsi="Soberana Sans Light" w:cs="Arial"/>
          <w:lang w:val="es-MX" w:eastAsia="es-ES"/>
        </w:rPr>
        <w:t xml:space="preserve"> </w:t>
      </w:r>
      <w:r w:rsidR="002878A7" w:rsidRPr="0006341F">
        <w:rPr>
          <w:rFonts w:ascii="Soberana Sans Light" w:eastAsia="Times New Roman" w:hAnsi="Soberana Sans Light" w:cs="Arial"/>
          <w:lang w:val="es-MX" w:eastAsia="es-ES"/>
        </w:rPr>
        <w:t>diciembre</w:t>
      </w:r>
      <w:r w:rsidR="004211C5" w:rsidRPr="0006341F">
        <w:rPr>
          <w:rFonts w:ascii="Soberana Sans Light" w:eastAsia="Times New Roman" w:hAnsi="Soberana Sans Light" w:cs="Arial"/>
          <w:lang w:val="es-MX" w:eastAsia="es-ES"/>
        </w:rPr>
        <w:t xml:space="preserve"> </w:t>
      </w:r>
      <w:r w:rsidR="00E90A2C" w:rsidRPr="0006341F">
        <w:rPr>
          <w:rFonts w:ascii="Soberana Sans Light" w:eastAsia="Times New Roman" w:hAnsi="Soberana Sans Light" w:cs="Arial"/>
          <w:lang w:val="es-MX" w:eastAsia="es-ES"/>
        </w:rPr>
        <w:t>de 2017</w:t>
      </w:r>
    </w:p>
    <w:p w:rsidR="00E90A2C" w:rsidRPr="0006341F" w:rsidRDefault="00E90A2C" w:rsidP="005444FF">
      <w:pPr>
        <w:spacing w:after="0" w:line="240" w:lineRule="auto"/>
        <w:ind w:left="2690" w:right="-7" w:firstLine="850"/>
        <w:jc w:val="right"/>
        <w:rPr>
          <w:rFonts w:ascii="Soberana Sans Light" w:eastAsia="Times New Roman" w:hAnsi="Soberana Sans Light" w:cs="Arial"/>
          <w:lang w:val="es-MX" w:eastAsia="es-ES"/>
        </w:rPr>
      </w:pPr>
    </w:p>
    <w:p w:rsidR="002F2FC7" w:rsidRPr="0006341F" w:rsidRDefault="002F2FC7" w:rsidP="002F2FC7">
      <w:pPr>
        <w:spacing w:after="0" w:line="240" w:lineRule="auto"/>
        <w:jc w:val="right"/>
        <w:rPr>
          <w:rFonts w:ascii="Soberana Sans Light" w:hAnsi="Soberana Sans Light" w:cs="Arial-ItalicMT"/>
          <w:i/>
          <w:iCs/>
          <w:color w:val="000000"/>
          <w:sz w:val="16"/>
          <w:szCs w:val="16"/>
        </w:rPr>
      </w:pPr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“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Año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del 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Centenario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de 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la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Promulgación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de 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la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</w:t>
      </w:r>
      <w:proofErr w:type="spellStart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>Constitución</w:t>
      </w:r>
      <w:proofErr w:type="spellEnd"/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 </w:t>
      </w:r>
    </w:p>
    <w:p w:rsidR="002F2FC7" w:rsidRPr="0006341F" w:rsidRDefault="00423527" w:rsidP="002F2FC7">
      <w:pPr>
        <w:spacing w:after="0" w:line="240" w:lineRule="auto"/>
        <w:jc w:val="right"/>
        <w:rPr>
          <w:rFonts w:ascii="Soberana Sans Light" w:hAnsi="Soberana Sans Light" w:cs="Arial-ItalicMT"/>
          <w:i/>
          <w:iCs/>
          <w:color w:val="000000"/>
          <w:sz w:val="16"/>
          <w:szCs w:val="16"/>
        </w:rPr>
      </w:pPr>
      <w:r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Política </w:t>
      </w:r>
      <w:r w:rsidR="002F2FC7" w:rsidRPr="0006341F">
        <w:rPr>
          <w:rFonts w:ascii="Soberana Sans Light" w:hAnsi="Soberana Sans Light" w:cs="Arial-ItalicMT"/>
          <w:i/>
          <w:iCs/>
          <w:color w:val="000000"/>
          <w:sz w:val="16"/>
          <w:szCs w:val="16"/>
        </w:rPr>
        <w:t xml:space="preserve">de los Estados Unidos Mexicanos”. </w:t>
      </w:r>
    </w:p>
    <w:p w:rsidR="00226FDA" w:rsidRPr="0006341F" w:rsidRDefault="00226FDA" w:rsidP="002F2FC7">
      <w:pPr>
        <w:spacing w:after="0" w:line="240" w:lineRule="auto"/>
        <w:jc w:val="right"/>
        <w:rPr>
          <w:rFonts w:ascii="Soberana Sans Light" w:hAnsi="Soberana Sans Light" w:cs="Arial-ItalicMT"/>
          <w:i/>
          <w:iCs/>
          <w:sz w:val="16"/>
          <w:szCs w:val="16"/>
        </w:rPr>
      </w:pPr>
    </w:p>
    <w:p w:rsidR="00CA210E" w:rsidRPr="0006341F" w:rsidRDefault="00CA210E" w:rsidP="00E90A2C">
      <w:pPr>
        <w:spacing w:after="0" w:line="240" w:lineRule="auto"/>
        <w:ind w:left="426" w:right="-7"/>
        <w:jc w:val="right"/>
        <w:rPr>
          <w:rFonts w:ascii="Soberana Sans Light" w:eastAsia="Times New Roman" w:hAnsi="Soberana Sans Light" w:cs="Arial"/>
          <w:sz w:val="16"/>
          <w:lang w:val="es-MX" w:eastAsia="es-ES"/>
        </w:rPr>
      </w:pPr>
    </w:p>
    <w:p w:rsidR="00CA210E" w:rsidRPr="0006341F" w:rsidRDefault="006B7CCA" w:rsidP="00373DAB">
      <w:pPr>
        <w:spacing w:after="0" w:line="240" w:lineRule="auto"/>
        <w:jc w:val="center"/>
        <w:rPr>
          <w:rFonts w:ascii="Soberana Sans Light" w:eastAsia="Times New Roman" w:hAnsi="Soberana Sans Light" w:cs="Times New Roman"/>
          <w:b/>
          <w:lang w:val="es-MX" w:eastAsia="es-ES"/>
        </w:rPr>
      </w:pPr>
      <w:r w:rsidRPr="0006341F">
        <w:rPr>
          <w:rFonts w:ascii="Soberana Sans Light" w:eastAsia="Times New Roman" w:hAnsi="Soberana Sans Light" w:cs="Times New Roman"/>
          <w:b/>
          <w:lang w:val="es-MX" w:eastAsia="es-ES"/>
        </w:rPr>
        <w:t>Servicio</w:t>
      </w:r>
      <w:r w:rsidR="00373DAB" w:rsidRPr="0006341F">
        <w:rPr>
          <w:rFonts w:ascii="Soberana Sans Light" w:eastAsia="Times New Roman" w:hAnsi="Soberana Sans Light" w:cs="Times New Roman"/>
          <w:b/>
          <w:lang w:val="es-MX" w:eastAsia="es-ES"/>
        </w:rPr>
        <w:t xml:space="preserve"> Web para la generación, modificación, eliminación y consulta del</w:t>
      </w:r>
      <w:r w:rsidRPr="0006341F">
        <w:rPr>
          <w:rFonts w:ascii="Soberana Sans Light" w:eastAsia="Times New Roman" w:hAnsi="Soberana Sans Light" w:cs="Times New Roman"/>
          <w:b/>
          <w:lang w:val="es-MX" w:eastAsia="es-ES"/>
        </w:rPr>
        <w:t xml:space="preserve"> Documento de Operación para Despacho Aduanero</w:t>
      </w:r>
    </w:p>
    <w:p w:rsidR="00BA39E6" w:rsidRPr="0006341F" w:rsidRDefault="00BA39E6" w:rsidP="00CA210E">
      <w:pPr>
        <w:spacing w:after="0" w:line="240" w:lineRule="auto"/>
        <w:jc w:val="center"/>
        <w:rPr>
          <w:rFonts w:ascii="Soberana Sans Light" w:eastAsia="Times New Roman" w:hAnsi="Soberana Sans Light" w:cs="Times New Roman"/>
          <w:b/>
          <w:strike/>
          <w:lang w:val="es-MX" w:eastAsia="es-ES"/>
        </w:rPr>
      </w:pPr>
      <w:r w:rsidRPr="0006341F">
        <w:rPr>
          <w:rFonts w:ascii="Soberana Sans Light" w:eastAsia="Times New Roman" w:hAnsi="Soberana Sans Light" w:cs="Times New Roman"/>
          <w:b/>
          <w:lang w:val="es-MX" w:eastAsia="es-ES"/>
        </w:rPr>
        <w:t>(DODA)</w:t>
      </w:r>
    </w:p>
    <w:p w:rsidR="00226FDA" w:rsidRPr="0006341F" w:rsidRDefault="00226FDA" w:rsidP="00CA210E">
      <w:pPr>
        <w:spacing w:after="0" w:line="240" w:lineRule="auto"/>
        <w:jc w:val="center"/>
        <w:rPr>
          <w:rFonts w:ascii="Soberana Sans Light" w:eastAsia="Times New Roman" w:hAnsi="Soberana Sans Light" w:cs="Times New Roman"/>
          <w:b/>
          <w:strike/>
          <w:lang w:val="es-MX" w:eastAsia="es-ES"/>
        </w:rPr>
      </w:pPr>
    </w:p>
    <w:p w:rsidR="00B47701" w:rsidRDefault="001E2613" w:rsidP="0006341F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Se hace referencia a las reglas 3.1.</w:t>
      </w:r>
      <w:r w:rsidR="0006341F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16 y </w:t>
      </w: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3.1.31 de las Reglas Generales de Comercio Exterior vigentes</w:t>
      </w:r>
      <w:r w:rsid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</w:t>
      </w:r>
      <w:r w:rsidR="0006341F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las cuales prevén el esquema de despacho de mercancías sin la presentación de las impresiones de pedimentos, aviso o copias simples, así como sin el formato de relación de documentos y</w:t>
      </w:r>
      <w:r w:rsid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</w:t>
      </w:r>
      <w:r w:rsidR="0006341F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en sustitución</w:t>
      </w:r>
      <w:r w:rsid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</w:t>
      </w:r>
      <w:r w:rsidR="002B5712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se presenta</w:t>
      </w:r>
      <w:r w:rsidR="0006341F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el formato denominado “Documento de Operación para Despacho Aduanero” (DODA</w:t>
      </w:r>
      <w:r w:rsidR="006B02D8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)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.</w:t>
      </w:r>
    </w:p>
    <w:p w:rsidR="00B47701" w:rsidRDefault="00B47701" w:rsidP="0006341F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06341F" w:rsidRDefault="0006341F" w:rsidP="0006341F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Sobre el particular, se informa que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</w:t>
      </w: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se encuentra habilitado en ambiente productivo el </w:t>
      </w:r>
      <w:r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servicio web de DODA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, por medio del cual </w:t>
      </w: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los usuarios podrán generar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los 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DODA</w:t>
      </w:r>
      <w:r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y presentarlos en la Aduana correspondiente para activar Mecanismo de Selección Automatizado.</w:t>
      </w:r>
    </w:p>
    <w:p w:rsidR="0006341F" w:rsidRDefault="0006341F" w:rsidP="0006341F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B47701" w:rsidRDefault="0006341F" w:rsidP="0070724C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Así mismo, se </w:t>
      </w:r>
      <w:r w:rsidR="005E7A47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informa</w:t>
      </w:r>
      <w:r w:rsidR="006B7CCA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que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</w:t>
      </w:r>
      <w:r w:rsidR="00373DAB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se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ha</w:t>
      </w:r>
      <w:r w:rsidR="006B7CCA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publicado el </w:t>
      </w:r>
      <w:r w:rsidR="006B7CCA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Manual Técnico de Operación para </w:t>
      </w:r>
      <w:r w:rsidR="005E7A47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c</w:t>
      </w:r>
      <w:r w:rsidR="006B7CCA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onsumo de</w:t>
      </w:r>
      <w:r w:rsidR="00BA39E6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 los</w:t>
      </w:r>
      <w:r w:rsidR="006B7CCA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 </w:t>
      </w:r>
      <w:r w:rsidR="00BA39E6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s</w:t>
      </w:r>
      <w:r w:rsidR="006B7CCA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ervicios </w:t>
      </w:r>
      <w:r w:rsidR="00BA39E6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w</w:t>
      </w:r>
      <w:r w:rsidR="006B7CCA" w:rsidRPr="00B47701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eb del </w:t>
      </w:r>
      <w:r w:rsidR="006B02D8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DODA</w:t>
      </w:r>
      <w:r w:rsidR="006B7CCA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en la </w:t>
      </w:r>
      <w:r w:rsidR="006B02D8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siguiente </w:t>
      </w:r>
      <w:r w:rsidR="006B7CCA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página de internet del SAT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:</w:t>
      </w:r>
    </w:p>
    <w:p w:rsidR="00B47701" w:rsidRDefault="00B47701" w:rsidP="0070724C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B47701" w:rsidRDefault="00BE133F" w:rsidP="00B47701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hyperlink r:id="rId8" w:history="1">
        <w:r w:rsidR="00B47701" w:rsidRPr="00862D50">
          <w:rPr>
            <w:rStyle w:val="Hipervnculo"/>
            <w:rFonts w:ascii="Soberana Sans Light" w:eastAsia="Times New Roman" w:hAnsi="Soberana Sans Light" w:cs="Times New Roman"/>
            <w:bCs/>
            <w:lang w:val="es-MX" w:eastAsia="es-ES"/>
          </w:rPr>
          <w:t>http://www.sat.gob.mx/aduanas/servicios/descargas/Paginas/lineamientos.aspx</w:t>
        </w:r>
      </w:hyperlink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</w:t>
      </w:r>
    </w:p>
    <w:p w:rsidR="00B47701" w:rsidRDefault="00B47701" w:rsidP="00B47701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226FDA" w:rsidRDefault="006B02D8" w:rsidP="00B47701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El referido manual tiene 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el objetivo de</w:t>
      </w:r>
      <w:r w:rsidR="00453353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proporcionar a los interesados los elementos necesarios para </w:t>
      </w:r>
      <w:r w:rsidR="00BE27B0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el 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desarroll</w:t>
      </w:r>
      <w:r w:rsidR="00BE27B0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o de</w:t>
      </w:r>
      <w:r w:rsidR="00B4770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sus aplicaciones informáticas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y poder utilizar </w:t>
      </w:r>
      <w:r w:rsidR="008F53E8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el servicio web</w:t>
      </w:r>
      <w:r w:rsidR="00453353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para la generación</w:t>
      </w:r>
      <w:r w:rsidR="005E7A47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 modificación, eliminación y consulta</w:t>
      </w:r>
      <w:r w:rsidR="00453353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del </w:t>
      </w:r>
      <w:r w:rsidR="008F53E8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DODA.</w:t>
      </w:r>
    </w:p>
    <w:p w:rsidR="002D7177" w:rsidRDefault="002D7177" w:rsidP="00B47701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2D7177" w:rsidRPr="0006341F" w:rsidRDefault="002D7177" w:rsidP="00B47701">
      <w:pPr>
        <w:spacing w:after="0" w:line="240" w:lineRule="auto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Cabe mencionar que los DODA que se generen vía </w:t>
      </w:r>
      <w:r w:rsid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servicio web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 podrán ser</w:t>
      </w:r>
      <w:r w:rsidR="00C35B17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visualizados y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administrados </w:t>
      </w:r>
      <w:r w:rsid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a través del portal web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y viceversa.</w:t>
      </w:r>
    </w:p>
    <w:p w:rsidR="00DC2607" w:rsidRPr="0006341F" w:rsidRDefault="00C36A5D" w:rsidP="00DC2607">
      <w:pPr>
        <w:pStyle w:val="Prrafodelista"/>
        <w:spacing w:before="120" w:after="120" w:line="240" w:lineRule="auto"/>
        <w:ind w:left="0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Finalmente, p</w:t>
      </w:r>
      <w:r w:rsidR="0033198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ara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reportar</w:t>
      </w:r>
      <w:r w:rsidR="00331981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</w:t>
      </w:r>
      <w:r w:rsidR="00DC2607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errores o fallas en el servicio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web de DODA, se </w:t>
      </w:r>
      <w:r w:rsidR="00DC2607" w:rsidRPr="0006341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pone a su disposición la mesa de servicio SAT en el siguiente número telefónico:</w:t>
      </w:r>
    </w:p>
    <w:p w:rsidR="00DC2607" w:rsidRPr="0006341F" w:rsidRDefault="00DC2607" w:rsidP="00DC2607">
      <w:pPr>
        <w:pStyle w:val="Prrafodelista"/>
        <w:spacing w:before="120" w:after="120" w:line="240" w:lineRule="auto"/>
        <w:ind w:left="0"/>
        <w:jc w:val="both"/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</w:pPr>
    </w:p>
    <w:p w:rsidR="008335BF" w:rsidRDefault="00DC2607" w:rsidP="008335BF">
      <w:pPr>
        <w:pStyle w:val="Prrafodelista"/>
        <w:numPr>
          <w:ilvl w:val="0"/>
          <w:numId w:val="15"/>
        </w:numPr>
        <w:spacing w:before="120" w:after="120" w:line="240" w:lineRule="auto"/>
        <w:jc w:val="both"/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</w:pPr>
      <w:r w:rsidRPr="0006341F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>01 (55) 5757 5756</w:t>
      </w:r>
      <w:r w:rsidR="008335BF"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  <w:t xml:space="preserve"> </w:t>
      </w:r>
    </w:p>
    <w:p w:rsidR="008335BF" w:rsidRPr="008335BF" w:rsidRDefault="006B02D8" w:rsidP="008335BF">
      <w:pPr>
        <w:spacing w:before="120" w:after="120" w:line="240" w:lineRule="auto"/>
        <w:jc w:val="both"/>
        <w:rPr>
          <w:rFonts w:ascii="Soberana Sans Light" w:eastAsia="Times New Roman" w:hAnsi="Soberana Sans Light" w:cs="Times New Roman"/>
          <w:b/>
          <w:bCs/>
          <w:color w:val="000000" w:themeColor="text1"/>
          <w:lang w:val="es-MX" w:eastAsia="es-ES"/>
        </w:rPr>
      </w:pP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Para </w:t>
      </w:r>
      <w:r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su debida canalización y atención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,</w:t>
      </w:r>
      <w:r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 </w:t>
      </w:r>
      <w:r w:rsidR="00253F88"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se debe indicar que el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reporte </w:t>
      </w:r>
      <w:r w:rsidR="002D7177"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está relacionado con 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 xml:space="preserve">aplicativo </w:t>
      </w:r>
      <w:r w:rsidR="00500A2E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“</w:t>
      </w:r>
      <w:r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MAT-</w:t>
      </w:r>
      <w:r w:rsidR="00253F88"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Comercio Exterior DODA</w:t>
      </w:r>
      <w:r w:rsidR="00500A2E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”</w:t>
      </w:r>
      <w:r w:rsidR="00851777" w:rsidRPr="008335BF">
        <w:rPr>
          <w:rFonts w:ascii="Soberana Sans Light" w:eastAsia="Times New Roman" w:hAnsi="Soberana Sans Light" w:cs="Times New Roman"/>
          <w:bCs/>
          <w:color w:val="000000" w:themeColor="text1"/>
          <w:lang w:val="es-MX" w:eastAsia="es-ES"/>
        </w:rPr>
        <w:t>.</w:t>
      </w:r>
    </w:p>
    <w:p w:rsidR="00500A2E" w:rsidRPr="00500A2E" w:rsidRDefault="00A21111" w:rsidP="00500A2E">
      <w:pPr>
        <w:spacing w:before="240" w:after="0" w:line="240" w:lineRule="auto"/>
        <w:jc w:val="both"/>
        <w:rPr>
          <w:rFonts w:ascii="Soberana Sans Light" w:hAnsi="Soberana Sans Light"/>
          <w:color w:val="000000"/>
          <w:lang w:val="es-MX" w:eastAsia="es-ES"/>
        </w:rPr>
      </w:pPr>
      <w:r w:rsidRPr="0006341F">
        <w:rPr>
          <w:rFonts w:ascii="Soberana Sans Light" w:hAnsi="Soberana Sans Light"/>
          <w:color w:val="000000"/>
          <w:lang w:val="es-MX" w:eastAsia="es-ES"/>
        </w:rPr>
        <w:t>Sin más por el momento, reciba un cordial saludo.</w:t>
      </w:r>
    </w:p>
    <w:sectPr w:rsidR="00500A2E" w:rsidRPr="00500A2E" w:rsidSect="002D70FB">
      <w:headerReference w:type="default" r:id="rId9"/>
      <w:footerReference w:type="even" r:id="rId10"/>
      <w:footerReference w:type="default" r:id="rId11"/>
      <w:pgSz w:w="11900" w:h="16840"/>
      <w:pgMar w:top="1417" w:right="1694" w:bottom="1417" w:left="1701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3F" w:rsidRDefault="00BE133F" w:rsidP="00F22F3B">
      <w:pPr>
        <w:spacing w:after="0" w:line="240" w:lineRule="auto"/>
      </w:pPr>
      <w:r>
        <w:separator/>
      </w:r>
    </w:p>
  </w:endnote>
  <w:endnote w:type="continuationSeparator" w:id="0">
    <w:p w:rsidR="00BE133F" w:rsidRDefault="00BE133F" w:rsidP="00F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2" w:rsidRPr="003578D3" w:rsidRDefault="004778D1" w:rsidP="00D951C2">
    <w:pPr>
      <w:pStyle w:val="Piedepgina"/>
      <w:framePr w:wrap="around" w:vAnchor="text" w:hAnchor="page" w:x="10342" w:y="430"/>
      <w:rPr>
        <w:rStyle w:val="Nmerodepgina"/>
        <w:b/>
        <w:lang w:val="es-MX"/>
      </w:rPr>
    </w:pPr>
    <w:r w:rsidRPr="005E61D3">
      <w:rPr>
        <w:rStyle w:val="Nmerodepgina"/>
        <w:b/>
      </w:rPr>
      <w:fldChar w:fldCharType="begin"/>
    </w:r>
    <w:r w:rsidR="00D951C2" w:rsidRPr="003578D3">
      <w:rPr>
        <w:rStyle w:val="Nmerodepgina"/>
        <w:b/>
        <w:lang w:val="es-MX"/>
      </w:rPr>
      <w:instrText xml:space="preserve">PAGE  </w:instrText>
    </w:r>
    <w:r w:rsidRPr="005E61D3">
      <w:rPr>
        <w:rStyle w:val="Nmerodepgina"/>
        <w:b/>
      </w:rPr>
      <w:fldChar w:fldCharType="separate"/>
    </w:r>
    <w:r w:rsidR="00D951C2">
      <w:rPr>
        <w:rStyle w:val="Nmerodepgina"/>
        <w:b/>
        <w:noProof/>
        <w:lang w:val="es-MX"/>
      </w:rPr>
      <w:t>1</w:t>
    </w:r>
    <w:r w:rsidRPr="005E61D3">
      <w:rPr>
        <w:rStyle w:val="Nmerodepgina"/>
        <w:b/>
      </w:rPr>
      <w:fldChar w:fldCharType="end"/>
    </w:r>
  </w:p>
  <w:p w:rsidR="00D951C2" w:rsidRPr="00884A2D" w:rsidRDefault="00D951C2" w:rsidP="00D951C2">
    <w:pPr>
      <w:pStyle w:val="Piedepgina"/>
      <w:tabs>
        <w:tab w:val="right" w:pos="8647"/>
      </w:tabs>
      <w:ind w:left="-426" w:right="360" w:firstLine="360"/>
      <w:jc w:val="center"/>
      <w:rPr>
        <w:lang w:val="es-MX"/>
      </w:rPr>
    </w:pPr>
    <w:r>
      <w:rPr>
        <w:rFonts w:ascii="Calibri" w:hAnsi="Calibri" w:cs="Arial"/>
        <w:noProof/>
        <w:color w:val="000000"/>
        <w:sz w:val="16"/>
        <w:szCs w:val="16"/>
        <w:lang w:val="es-MX" w:eastAsia="es-MX"/>
      </w:rPr>
      <w:drawing>
        <wp:inline distT="0" distB="0" distL="0" distR="0" wp14:anchorId="6B528429" wp14:editId="57A50E62">
          <wp:extent cx="5800725" cy="47625"/>
          <wp:effectExtent l="1905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78D3">
      <w:rPr>
        <w:lang w:val="es-MX"/>
      </w:rPr>
      <w:br/>
      <w:t xml:space="preserve"> </w:t>
    </w:r>
    <w:r w:rsidRPr="003578D3">
      <w:rPr>
        <w:rFonts w:ascii="Calibri" w:hAnsi="Calibri"/>
        <w:sz w:val="16"/>
        <w:szCs w:val="16"/>
        <w:lang w:val="es-MX"/>
      </w:rPr>
      <w:t xml:space="preserve">Servicio de Administración Tributaria Av. Hidalgo, Núm. 77, Col. Guerrero, Delegación Cuauhtémoc, México, D.F., C.P. 06300 Tel.     </w:t>
    </w:r>
    <w:r w:rsidRPr="00884A2D">
      <w:rPr>
        <w:rFonts w:ascii="Calibri" w:hAnsi="Calibri"/>
        <w:sz w:val="16"/>
        <w:szCs w:val="16"/>
        <w:lang w:val="es-MX"/>
      </w:rPr>
      <w:t xml:space="preserve">INFOSAT: 01 800 46 36 728 documento disponible en </w:t>
    </w:r>
    <w:hyperlink r:id="rId2" w:history="1">
      <w:r w:rsidRPr="00884A2D">
        <w:rPr>
          <w:rStyle w:val="Hipervnculo"/>
          <w:rFonts w:ascii="Calibri" w:hAnsi="Calibri"/>
          <w:sz w:val="16"/>
          <w:szCs w:val="16"/>
          <w:lang w:val="es-MX"/>
        </w:rPr>
        <w:t>www.aduanas.gob.mx</w:t>
      </w:r>
    </w:hyperlink>
    <w:r w:rsidRPr="00884A2D">
      <w:rPr>
        <w:rFonts w:ascii="Calibri" w:hAnsi="Calibri"/>
        <w:sz w:val="16"/>
        <w:szCs w:val="16"/>
        <w:lang w:val="es-MX"/>
      </w:rPr>
      <w:t xml:space="preserve">      </w:t>
    </w:r>
  </w:p>
  <w:p w:rsidR="00D951C2" w:rsidRPr="00884A2D" w:rsidRDefault="00D951C2" w:rsidP="00D951C2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2" w:rsidRPr="009B5E41" w:rsidRDefault="004778D1" w:rsidP="00D951C2">
    <w:pPr>
      <w:pStyle w:val="Piedepgina"/>
      <w:framePr w:wrap="around" w:vAnchor="text" w:hAnchor="page" w:x="10342" w:y="430"/>
      <w:rPr>
        <w:rStyle w:val="Nmerodepgina"/>
        <w:rFonts w:ascii="Calibri" w:hAnsi="Calibri"/>
        <w:b/>
        <w:color w:val="7F7F7F"/>
        <w:sz w:val="20"/>
        <w:szCs w:val="20"/>
      </w:rPr>
    </w:pPr>
    <w:r w:rsidRPr="009B5E41">
      <w:rPr>
        <w:rStyle w:val="Nmerodepgina"/>
        <w:rFonts w:ascii="Calibri" w:hAnsi="Calibri"/>
        <w:b/>
        <w:color w:val="7F7F7F"/>
        <w:sz w:val="20"/>
        <w:szCs w:val="20"/>
      </w:rPr>
      <w:fldChar w:fldCharType="begin"/>
    </w:r>
    <w:r w:rsidR="00D951C2" w:rsidRPr="009B5E41">
      <w:rPr>
        <w:rStyle w:val="Nmerodepgina"/>
        <w:rFonts w:ascii="Calibri" w:hAnsi="Calibri"/>
        <w:b/>
        <w:color w:val="7F7F7F"/>
        <w:sz w:val="20"/>
        <w:szCs w:val="20"/>
      </w:rPr>
      <w:instrText xml:space="preserve">PAGE  </w:instrText>
    </w:r>
    <w:r w:rsidRPr="009B5E41">
      <w:rPr>
        <w:rStyle w:val="Nmerodepgina"/>
        <w:rFonts w:ascii="Calibri" w:hAnsi="Calibri"/>
        <w:b/>
        <w:color w:val="7F7F7F"/>
        <w:sz w:val="20"/>
        <w:szCs w:val="20"/>
      </w:rPr>
      <w:fldChar w:fldCharType="separate"/>
    </w:r>
    <w:r w:rsidR="00FA25C2">
      <w:rPr>
        <w:rStyle w:val="Nmerodepgina"/>
        <w:rFonts w:ascii="Calibri" w:hAnsi="Calibri"/>
        <w:b/>
        <w:noProof/>
        <w:color w:val="7F7F7F"/>
        <w:sz w:val="20"/>
        <w:szCs w:val="20"/>
      </w:rPr>
      <w:t>1</w:t>
    </w:r>
    <w:r w:rsidRPr="009B5E41">
      <w:rPr>
        <w:rStyle w:val="Nmerodepgina"/>
        <w:rFonts w:ascii="Calibri" w:hAnsi="Calibri"/>
        <w:b/>
        <w:color w:val="7F7F7F"/>
        <w:sz w:val="20"/>
        <w:szCs w:val="20"/>
      </w:rPr>
      <w:fldChar w:fldCharType="end"/>
    </w:r>
  </w:p>
  <w:p w:rsidR="00D951C2" w:rsidRPr="008A12D3" w:rsidRDefault="00D951C2" w:rsidP="008A12D3">
    <w:pPr>
      <w:pStyle w:val="Piedepgina"/>
      <w:tabs>
        <w:tab w:val="right" w:pos="9000"/>
      </w:tabs>
      <w:ind w:right="360"/>
      <w:jc w:val="center"/>
      <w:rPr>
        <w:rFonts w:ascii="Soberana Sans" w:hAnsi="Soberana Sans" w:cs="Arial"/>
        <w:color w:val="808080"/>
        <w:sz w:val="14"/>
        <w:szCs w:val="16"/>
      </w:rPr>
    </w:pPr>
    <w:r>
      <w:rPr>
        <w:rFonts w:ascii="Calibri" w:hAnsi="Calibri" w:cs="Arial"/>
        <w:noProof/>
        <w:color w:val="000000"/>
        <w:sz w:val="16"/>
        <w:szCs w:val="16"/>
        <w:lang w:val="es-MX" w:eastAsia="es-MX"/>
      </w:rPr>
      <w:drawing>
        <wp:inline distT="0" distB="0" distL="0" distR="0" wp14:anchorId="7225983F" wp14:editId="274E9024">
          <wp:extent cx="5800725" cy="47625"/>
          <wp:effectExtent l="19050" t="0" r="9525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12D3">
      <w:rPr>
        <w:rFonts w:ascii="Soberana Sans" w:hAnsi="Soberana Sans" w:cs="Arial"/>
        <w:color w:val="808080"/>
        <w:sz w:val="14"/>
        <w:szCs w:val="16"/>
      </w:rPr>
      <w:t xml:space="preserve"> Servicio de </w:t>
    </w:r>
    <w:r w:rsidRPr="00E20726">
      <w:rPr>
        <w:rFonts w:ascii="Soberana Sans" w:hAnsi="Soberana Sans" w:cs="Arial"/>
        <w:color w:val="808080"/>
        <w:sz w:val="14"/>
        <w:szCs w:val="16"/>
        <w:lang w:val="es-MX"/>
      </w:rPr>
      <w:t>Administración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 Tributaria</w:t>
    </w:r>
    <w:r w:rsidRPr="008A12D3">
      <w:rPr>
        <w:rFonts w:ascii="Soberana Sans" w:hAnsi="Soberana Sans" w:cs="Arial"/>
        <w:color w:val="808080"/>
        <w:sz w:val="14"/>
        <w:szCs w:val="16"/>
      </w:rPr>
      <w:tab/>
      <w:t xml:space="preserve"> </w:t>
    </w:r>
    <w:r w:rsidRPr="008A12D3">
      <w:rPr>
        <w:rFonts w:ascii="Times New Roman" w:hAnsi="Times New Roman"/>
        <w:color w:val="808080"/>
        <w:sz w:val="14"/>
        <w:szCs w:val="16"/>
      </w:rPr>
      <w:t>│</w:t>
    </w:r>
    <w:r>
      <w:rPr>
        <w:rFonts w:ascii="Soberana Sans" w:hAnsi="Soberana Sans" w:cs="Arial"/>
        <w:color w:val="808080"/>
        <w:sz w:val="14"/>
        <w:szCs w:val="16"/>
      </w:rPr>
      <w:t xml:space="preserve"> Av. Hidalgo, núm. 77, Col. Guerrero, </w:t>
    </w:r>
    <w:r w:rsidRPr="00E20726">
      <w:rPr>
        <w:rFonts w:ascii="Soberana Sans" w:hAnsi="Soberana Sans" w:cs="Arial"/>
        <w:color w:val="808080"/>
        <w:sz w:val="14"/>
        <w:szCs w:val="16"/>
        <w:lang w:val="es-MX"/>
      </w:rPr>
      <w:t>Delegación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 </w:t>
    </w:r>
    <w:r w:rsidRPr="00E20726">
      <w:rPr>
        <w:rFonts w:ascii="Soberana Sans" w:hAnsi="Soberana Sans" w:cs="Arial"/>
        <w:color w:val="808080"/>
        <w:sz w:val="14"/>
        <w:szCs w:val="16"/>
        <w:lang w:val="es-MX"/>
      </w:rPr>
      <w:t>Cuauhtémoc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, </w:t>
    </w:r>
    <w:r w:rsidRPr="00E20726">
      <w:rPr>
        <w:rFonts w:ascii="Soberana Sans" w:hAnsi="Soberana Sans" w:cs="Arial"/>
        <w:color w:val="808080"/>
        <w:sz w:val="14"/>
        <w:szCs w:val="16"/>
        <w:lang w:val="es-MX"/>
      </w:rPr>
      <w:t>Ciudad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 de México, </w:t>
    </w:r>
    <w:r>
      <w:rPr>
        <w:rFonts w:ascii="Soberana Sans" w:hAnsi="Soberana Sans" w:cs="Arial"/>
        <w:color w:val="808080"/>
        <w:sz w:val="14"/>
        <w:szCs w:val="16"/>
      </w:rPr>
      <w:t xml:space="preserve">     C.P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. 06300 </w:t>
    </w:r>
    <w:r w:rsidRPr="008A12D3">
      <w:rPr>
        <w:rFonts w:ascii="Times New Roman" w:hAnsi="Times New Roman"/>
        <w:color w:val="808080"/>
        <w:sz w:val="14"/>
        <w:szCs w:val="16"/>
      </w:rPr>
      <w:t>│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 Tel. </w:t>
    </w:r>
    <w:proofErr w:type="spellStart"/>
    <w:r w:rsidRPr="008A12D3">
      <w:rPr>
        <w:rFonts w:ascii="Soberana Sans" w:hAnsi="Soberana Sans" w:cs="Arial"/>
        <w:color w:val="808080"/>
        <w:sz w:val="14"/>
        <w:szCs w:val="16"/>
      </w:rPr>
      <w:t>MarcaSAT</w:t>
    </w:r>
    <w:proofErr w:type="spellEnd"/>
    <w:r w:rsidRPr="008A12D3">
      <w:rPr>
        <w:rFonts w:ascii="Soberana Sans" w:hAnsi="Soberana Sans" w:cs="Arial"/>
        <w:color w:val="808080"/>
        <w:sz w:val="14"/>
        <w:szCs w:val="16"/>
      </w:rPr>
      <w:t xml:space="preserve">: 627 22 728│ documento </w:t>
    </w:r>
    <w:r w:rsidRPr="00E20726">
      <w:rPr>
        <w:rFonts w:ascii="Soberana Sans" w:hAnsi="Soberana Sans" w:cs="Arial"/>
        <w:color w:val="808080"/>
        <w:sz w:val="14"/>
        <w:szCs w:val="16"/>
        <w:lang w:val="es-MX"/>
      </w:rPr>
      <w:t>disponible</w:t>
    </w:r>
    <w:r w:rsidRPr="008A12D3">
      <w:rPr>
        <w:rFonts w:ascii="Soberana Sans" w:hAnsi="Soberana Sans" w:cs="Arial"/>
        <w:color w:val="808080"/>
        <w:sz w:val="14"/>
        <w:szCs w:val="16"/>
      </w:rPr>
      <w:t xml:space="preserve"> </w:t>
    </w:r>
    <w:proofErr w:type="spellStart"/>
    <w:r w:rsidRPr="008A12D3">
      <w:rPr>
        <w:rFonts w:ascii="Soberana Sans" w:hAnsi="Soberana Sans" w:cs="Arial"/>
        <w:color w:val="808080"/>
        <w:sz w:val="14"/>
        <w:szCs w:val="16"/>
      </w:rPr>
      <w:t>en</w:t>
    </w:r>
    <w:proofErr w:type="spellEnd"/>
    <w:r w:rsidRPr="008A12D3">
      <w:rPr>
        <w:rFonts w:ascii="Soberana Sans" w:hAnsi="Soberana Sans" w:cs="Arial"/>
        <w:color w:val="808080"/>
        <w:sz w:val="14"/>
        <w:szCs w:val="16"/>
      </w:rPr>
      <w:t xml:space="preserve"> </w:t>
    </w:r>
    <w:hyperlink r:id="rId2" w:history="1">
      <w:r w:rsidRPr="008A12D3">
        <w:rPr>
          <w:color w:val="808080"/>
          <w:sz w:val="20"/>
        </w:rPr>
        <w:t>www.sat.gob.mx</w:t>
      </w:r>
    </w:hyperlink>
  </w:p>
  <w:p w:rsidR="00D951C2" w:rsidRPr="003578D3" w:rsidRDefault="00D951C2" w:rsidP="008A12D3">
    <w:pPr>
      <w:pStyle w:val="Piedepgina"/>
      <w:tabs>
        <w:tab w:val="right" w:pos="9000"/>
      </w:tabs>
      <w:jc w:val="center"/>
      <w:rPr>
        <w:rFonts w:ascii="Constantia" w:hAnsi="Constanti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3F" w:rsidRDefault="00BE133F" w:rsidP="00F22F3B">
      <w:pPr>
        <w:spacing w:after="0" w:line="240" w:lineRule="auto"/>
      </w:pPr>
      <w:r>
        <w:separator/>
      </w:r>
    </w:p>
  </w:footnote>
  <w:footnote w:type="continuationSeparator" w:id="0">
    <w:p w:rsidR="00BE133F" w:rsidRDefault="00BE133F" w:rsidP="00F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2" w:rsidRDefault="00D951C2" w:rsidP="00D951C2">
    <w:pPr>
      <w:pStyle w:val="Encabezado"/>
      <w:tabs>
        <w:tab w:val="clear" w:pos="8838"/>
        <w:tab w:val="right" w:pos="9214"/>
      </w:tabs>
      <w:ind w:left="-142" w:right="-284"/>
    </w:pPr>
    <w:r>
      <w:rPr>
        <w:noProof/>
        <w:lang w:val="es-MX" w:eastAsia="es-MX"/>
      </w:rPr>
      <w:drawing>
        <wp:inline distT="0" distB="0" distL="0" distR="0" wp14:anchorId="301F078E" wp14:editId="317195A6">
          <wp:extent cx="1981200" cy="676275"/>
          <wp:effectExtent l="19050" t="0" r="0" b="0"/>
          <wp:docPr id="1" name="Imagen 1" descr="Descripción: Macintosh HD:Users:PET13:Desktop:karim:Gobierno_Federal:logoSHCP_hoz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PET13:Desktop:karim:Gobierno_Federal:logoSHCP_hoz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val="es-MX" w:eastAsia="es-MX"/>
      </w:rPr>
      <w:drawing>
        <wp:inline distT="0" distB="0" distL="0" distR="0" wp14:anchorId="6D86CA95" wp14:editId="6716A8B1">
          <wp:extent cx="2343150" cy="628650"/>
          <wp:effectExtent l="19050" t="0" r="0" b="0"/>
          <wp:docPr id="2" name="Imagen 2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ED2"/>
    <w:multiLevelType w:val="hybridMultilevel"/>
    <w:tmpl w:val="5EF43F4A"/>
    <w:lvl w:ilvl="0" w:tplc="25A0F10E">
      <w:numFmt w:val="bullet"/>
      <w:lvlText w:val="•"/>
      <w:lvlJc w:val="left"/>
      <w:pPr>
        <w:ind w:left="1065" w:hanging="705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3F9"/>
    <w:multiLevelType w:val="hybridMultilevel"/>
    <w:tmpl w:val="BD68CED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34C0E"/>
    <w:multiLevelType w:val="hybridMultilevel"/>
    <w:tmpl w:val="52EA471C"/>
    <w:lvl w:ilvl="0" w:tplc="805CD7CC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34AA"/>
    <w:multiLevelType w:val="hybridMultilevel"/>
    <w:tmpl w:val="C356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6BA"/>
    <w:multiLevelType w:val="hybridMultilevel"/>
    <w:tmpl w:val="5948B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20A3"/>
    <w:multiLevelType w:val="hybridMultilevel"/>
    <w:tmpl w:val="8A8ED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55FE"/>
    <w:multiLevelType w:val="hybridMultilevel"/>
    <w:tmpl w:val="6C7C41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3806"/>
    <w:multiLevelType w:val="hybridMultilevel"/>
    <w:tmpl w:val="DCA40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3460"/>
    <w:multiLevelType w:val="hybridMultilevel"/>
    <w:tmpl w:val="1CFE9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A507A"/>
    <w:multiLevelType w:val="hybridMultilevel"/>
    <w:tmpl w:val="C9DC95F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B7621"/>
    <w:multiLevelType w:val="hybridMultilevel"/>
    <w:tmpl w:val="2FC60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7B29"/>
    <w:multiLevelType w:val="hybridMultilevel"/>
    <w:tmpl w:val="833C208C"/>
    <w:lvl w:ilvl="0" w:tplc="6A8C1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23E6"/>
    <w:multiLevelType w:val="hybridMultilevel"/>
    <w:tmpl w:val="BCDA8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51BB"/>
    <w:multiLevelType w:val="hybridMultilevel"/>
    <w:tmpl w:val="67E08E6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41"/>
    <w:rsid w:val="00004CC6"/>
    <w:rsid w:val="00013F89"/>
    <w:rsid w:val="00036D52"/>
    <w:rsid w:val="00040B1C"/>
    <w:rsid w:val="00040EB7"/>
    <w:rsid w:val="000411D2"/>
    <w:rsid w:val="000432E4"/>
    <w:rsid w:val="000441BA"/>
    <w:rsid w:val="0006341F"/>
    <w:rsid w:val="00071E61"/>
    <w:rsid w:val="00075F1B"/>
    <w:rsid w:val="0007763F"/>
    <w:rsid w:val="00081EA5"/>
    <w:rsid w:val="00087597"/>
    <w:rsid w:val="00090985"/>
    <w:rsid w:val="000A1151"/>
    <w:rsid w:val="000A4454"/>
    <w:rsid w:val="000A48D7"/>
    <w:rsid w:val="000B5AA9"/>
    <w:rsid w:val="000B5D51"/>
    <w:rsid w:val="000E08E0"/>
    <w:rsid w:val="000E09EC"/>
    <w:rsid w:val="000E254E"/>
    <w:rsid w:val="000F4110"/>
    <w:rsid w:val="000F62B1"/>
    <w:rsid w:val="001017BF"/>
    <w:rsid w:val="001042F7"/>
    <w:rsid w:val="00116357"/>
    <w:rsid w:val="00131987"/>
    <w:rsid w:val="00135EC9"/>
    <w:rsid w:val="00140622"/>
    <w:rsid w:val="00144D20"/>
    <w:rsid w:val="00150482"/>
    <w:rsid w:val="00156E4E"/>
    <w:rsid w:val="0015773C"/>
    <w:rsid w:val="00166BB1"/>
    <w:rsid w:val="00171A66"/>
    <w:rsid w:val="00172BAD"/>
    <w:rsid w:val="001773E7"/>
    <w:rsid w:val="0017768B"/>
    <w:rsid w:val="00181C71"/>
    <w:rsid w:val="001838F7"/>
    <w:rsid w:val="0018581D"/>
    <w:rsid w:val="00185F2F"/>
    <w:rsid w:val="001860A4"/>
    <w:rsid w:val="00186C1B"/>
    <w:rsid w:val="001A49E5"/>
    <w:rsid w:val="001A6B34"/>
    <w:rsid w:val="001B7CC8"/>
    <w:rsid w:val="001C3A7B"/>
    <w:rsid w:val="001C4FC1"/>
    <w:rsid w:val="001D4A51"/>
    <w:rsid w:val="001D6796"/>
    <w:rsid w:val="001E1A16"/>
    <w:rsid w:val="001E2613"/>
    <w:rsid w:val="001E4154"/>
    <w:rsid w:val="001F34D5"/>
    <w:rsid w:val="001F68E7"/>
    <w:rsid w:val="0020293D"/>
    <w:rsid w:val="00203AD1"/>
    <w:rsid w:val="0021356B"/>
    <w:rsid w:val="00217EC8"/>
    <w:rsid w:val="0022050B"/>
    <w:rsid w:val="00220C61"/>
    <w:rsid w:val="002238A9"/>
    <w:rsid w:val="002239DC"/>
    <w:rsid w:val="00224219"/>
    <w:rsid w:val="002248D1"/>
    <w:rsid w:val="00225A08"/>
    <w:rsid w:val="00225D5C"/>
    <w:rsid w:val="00226452"/>
    <w:rsid w:val="00226FDA"/>
    <w:rsid w:val="00230316"/>
    <w:rsid w:val="002477B0"/>
    <w:rsid w:val="00251A12"/>
    <w:rsid w:val="00253F88"/>
    <w:rsid w:val="00255FED"/>
    <w:rsid w:val="0025643C"/>
    <w:rsid w:val="00261760"/>
    <w:rsid w:val="00262148"/>
    <w:rsid w:val="00263CF8"/>
    <w:rsid w:val="002808DC"/>
    <w:rsid w:val="0028125B"/>
    <w:rsid w:val="002845AB"/>
    <w:rsid w:val="002878A7"/>
    <w:rsid w:val="0029498C"/>
    <w:rsid w:val="0029637B"/>
    <w:rsid w:val="00297818"/>
    <w:rsid w:val="002B05F9"/>
    <w:rsid w:val="002B1B9A"/>
    <w:rsid w:val="002B5712"/>
    <w:rsid w:val="002B6CCC"/>
    <w:rsid w:val="002D3C30"/>
    <w:rsid w:val="002D44E0"/>
    <w:rsid w:val="002D46FF"/>
    <w:rsid w:val="002D4842"/>
    <w:rsid w:val="002D5449"/>
    <w:rsid w:val="002D6859"/>
    <w:rsid w:val="002D70FB"/>
    <w:rsid w:val="002D7177"/>
    <w:rsid w:val="002D71F4"/>
    <w:rsid w:val="002F2FC7"/>
    <w:rsid w:val="003077FF"/>
    <w:rsid w:val="003130C7"/>
    <w:rsid w:val="00313346"/>
    <w:rsid w:val="00314456"/>
    <w:rsid w:val="003171E1"/>
    <w:rsid w:val="00320188"/>
    <w:rsid w:val="00327F10"/>
    <w:rsid w:val="00331981"/>
    <w:rsid w:val="003373BC"/>
    <w:rsid w:val="00341593"/>
    <w:rsid w:val="0034411E"/>
    <w:rsid w:val="0035224E"/>
    <w:rsid w:val="00353154"/>
    <w:rsid w:val="0035692F"/>
    <w:rsid w:val="00360EAF"/>
    <w:rsid w:val="003610B9"/>
    <w:rsid w:val="0036680A"/>
    <w:rsid w:val="00366C50"/>
    <w:rsid w:val="00366FEE"/>
    <w:rsid w:val="003720C6"/>
    <w:rsid w:val="00373DAB"/>
    <w:rsid w:val="0038263B"/>
    <w:rsid w:val="003925D3"/>
    <w:rsid w:val="003A14F2"/>
    <w:rsid w:val="003B26E8"/>
    <w:rsid w:val="003C066A"/>
    <w:rsid w:val="003D0836"/>
    <w:rsid w:val="003D1E9E"/>
    <w:rsid w:val="003D2FE7"/>
    <w:rsid w:val="003D3B48"/>
    <w:rsid w:val="003E142D"/>
    <w:rsid w:val="003E234F"/>
    <w:rsid w:val="00400D35"/>
    <w:rsid w:val="0040558C"/>
    <w:rsid w:val="00407F87"/>
    <w:rsid w:val="004106F4"/>
    <w:rsid w:val="004211C5"/>
    <w:rsid w:val="00423527"/>
    <w:rsid w:val="00423BFA"/>
    <w:rsid w:val="00427A9D"/>
    <w:rsid w:val="00430E7D"/>
    <w:rsid w:val="0043229C"/>
    <w:rsid w:val="004361A0"/>
    <w:rsid w:val="00440848"/>
    <w:rsid w:val="00441CF9"/>
    <w:rsid w:val="00453353"/>
    <w:rsid w:val="00455448"/>
    <w:rsid w:val="00455E3E"/>
    <w:rsid w:val="00456DC6"/>
    <w:rsid w:val="0047215E"/>
    <w:rsid w:val="004773F3"/>
    <w:rsid w:val="004778D1"/>
    <w:rsid w:val="00481223"/>
    <w:rsid w:val="00482BDA"/>
    <w:rsid w:val="00487DA6"/>
    <w:rsid w:val="00494CB2"/>
    <w:rsid w:val="00495D30"/>
    <w:rsid w:val="004A23C7"/>
    <w:rsid w:val="004A5ECC"/>
    <w:rsid w:val="004B4686"/>
    <w:rsid w:val="004B77A5"/>
    <w:rsid w:val="004C16C3"/>
    <w:rsid w:val="004C6EED"/>
    <w:rsid w:val="004D3E82"/>
    <w:rsid w:val="004E09EB"/>
    <w:rsid w:val="004F5789"/>
    <w:rsid w:val="00500A2E"/>
    <w:rsid w:val="00512B37"/>
    <w:rsid w:val="00515983"/>
    <w:rsid w:val="00520540"/>
    <w:rsid w:val="00522B02"/>
    <w:rsid w:val="00531256"/>
    <w:rsid w:val="005322C1"/>
    <w:rsid w:val="00532EDB"/>
    <w:rsid w:val="0053799F"/>
    <w:rsid w:val="005444FF"/>
    <w:rsid w:val="00546D3C"/>
    <w:rsid w:val="00551E34"/>
    <w:rsid w:val="00552FAA"/>
    <w:rsid w:val="005574AD"/>
    <w:rsid w:val="005707F0"/>
    <w:rsid w:val="0057350D"/>
    <w:rsid w:val="005869F7"/>
    <w:rsid w:val="00591BFC"/>
    <w:rsid w:val="00596A59"/>
    <w:rsid w:val="005A0155"/>
    <w:rsid w:val="005B49CB"/>
    <w:rsid w:val="005D23C5"/>
    <w:rsid w:val="005D55ED"/>
    <w:rsid w:val="005E1E7E"/>
    <w:rsid w:val="005E7A47"/>
    <w:rsid w:val="00605272"/>
    <w:rsid w:val="006149E8"/>
    <w:rsid w:val="00622138"/>
    <w:rsid w:val="00630F02"/>
    <w:rsid w:val="006362D3"/>
    <w:rsid w:val="006365EE"/>
    <w:rsid w:val="00642F07"/>
    <w:rsid w:val="00645FA4"/>
    <w:rsid w:val="00657ED6"/>
    <w:rsid w:val="00661B70"/>
    <w:rsid w:val="00667E2F"/>
    <w:rsid w:val="00675E55"/>
    <w:rsid w:val="00676138"/>
    <w:rsid w:val="0068065F"/>
    <w:rsid w:val="00685949"/>
    <w:rsid w:val="006A617E"/>
    <w:rsid w:val="006A6221"/>
    <w:rsid w:val="006A75D8"/>
    <w:rsid w:val="006A7BB1"/>
    <w:rsid w:val="006A7D5E"/>
    <w:rsid w:val="006B02D8"/>
    <w:rsid w:val="006B7CCA"/>
    <w:rsid w:val="006C02D8"/>
    <w:rsid w:val="006C10F4"/>
    <w:rsid w:val="006C346D"/>
    <w:rsid w:val="006C542C"/>
    <w:rsid w:val="006D3068"/>
    <w:rsid w:val="006D4F4E"/>
    <w:rsid w:val="006D7080"/>
    <w:rsid w:val="006D78ED"/>
    <w:rsid w:val="006E0A7A"/>
    <w:rsid w:val="006E58FB"/>
    <w:rsid w:val="006E7386"/>
    <w:rsid w:val="006F298A"/>
    <w:rsid w:val="006F7208"/>
    <w:rsid w:val="0070724C"/>
    <w:rsid w:val="00713FF8"/>
    <w:rsid w:val="007145C9"/>
    <w:rsid w:val="007242BE"/>
    <w:rsid w:val="00725DA7"/>
    <w:rsid w:val="007369FD"/>
    <w:rsid w:val="007448D3"/>
    <w:rsid w:val="00744AF5"/>
    <w:rsid w:val="0075034E"/>
    <w:rsid w:val="00752E2E"/>
    <w:rsid w:val="00757938"/>
    <w:rsid w:val="00771055"/>
    <w:rsid w:val="007748E6"/>
    <w:rsid w:val="00775634"/>
    <w:rsid w:val="007817AB"/>
    <w:rsid w:val="00796159"/>
    <w:rsid w:val="007979E4"/>
    <w:rsid w:val="007A7C47"/>
    <w:rsid w:val="007B4B97"/>
    <w:rsid w:val="007B760A"/>
    <w:rsid w:val="007C1036"/>
    <w:rsid w:val="007C2C65"/>
    <w:rsid w:val="007D1DA5"/>
    <w:rsid w:val="007D7D19"/>
    <w:rsid w:val="007D7E2F"/>
    <w:rsid w:val="007F520F"/>
    <w:rsid w:val="007F6384"/>
    <w:rsid w:val="00801183"/>
    <w:rsid w:val="0080185E"/>
    <w:rsid w:val="00804964"/>
    <w:rsid w:val="00815E55"/>
    <w:rsid w:val="00815F80"/>
    <w:rsid w:val="008335BF"/>
    <w:rsid w:val="0083406E"/>
    <w:rsid w:val="008346CE"/>
    <w:rsid w:val="008424E2"/>
    <w:rsid w:val="00842A22"/>
    <w:rsid w:val="00847FF0"/>
    <w:rsid w:val="00851777"/>
    <w:rsid w:val="00852FAF"/>
    <w:rsid w:val="00853762"/>
    <w:rsid w:val="00856CB9"/>
    <w:rsid w:val="008620EE"/>
    <w:rsid w:val="008646CF"/>
    <w:rsid w:val="00867A73"/>
    <w:rsid w:val="008806A1"/>
    <w:rsid w:val="00880743"/>
    <w:rsid w:val="008860D8"/>
    <w:rsid w:val="00890047"/>
    <w:rsid w:val="00894614"/>
    <w:rsid w:val="008A0E23"/>
    <w:rsid w:val="008A12D3"/>
    <w:rsid w:val="008A3014"/>
    <w:rsid w:val="008A358E"/>
    <w:rsid w:val="008A56EB"/>
    <w:rsid w:val="008A7CB7"/>
    <w:rsid w:val="008B135C"/>
    <w:rsid w:val="008D2971"/>
    <w:rsid w:val="008E12F9"/>
    <w:rsid w:val="008E5F1F"/>
    <w:rsid w:val="008F47CE"/>
    <w:rsid w:val="008F53E8"/>
    <w:rsid w:val="008F7B51"/>
    <w:rsid w:val="008F7FDC"/>
    <w:rsid w:val="009041D0"/>
    <w:rsid w:val="00904C85"/>
    <w:rsid w:val="00913591"/>
    <w:rsid w:val="009135C5"/>
    <w:rsid w:val="00914341"/>
    <w:rsid w:val="0092584A"/>
    <w:rsid w:val="00930F8D"/>
    <w:rsid w:val="00932E92"/>
    <w:rsid w:val="00941570"/>
    <w:rsid w:val="00943A06"/>
    <w:rsid w:val="0095541B"/>
    <w:rsid w:val="00956481"/>
    <w:rsid w:val="00957975"/>
    <w:rsid w:val="00961E25"/>
    <w:rsid w:val="009740E5"/>
    <w:rsid w:val="00977670"/>
    <w:rsid w:val="00980DCF"/>
    <w:rsid w:val="00993BC2"/>
    <w:rsid w:val="00997DF2"/>
    <w:rsid w:val="009A33A7"/>
    <w:rsid w:val="009B0725"/>
    <w:rsid w:val="009C0B4B"/>
    <w:rsid w:val="009C5DE4"/>
    <w:rsid w:val="009C607D"/>
    <w:rsid w:val="009C69C8"/>
    <w:rsid w:val="009D284C"/>
    <w:rsid w:val="009D60D2"/>
    <w:rsid w:val="009E15FA"/>
    <w:rsid w:val="009E1928"/>
    <w:rsid w:val="00A0128C"/>
    <w:rsid w:val="00A014CA"/>
    <w:rsid w:val="00A0236D"/>
    <w:rsid w:val="00A100CE"/>
    <w:rsid w:val="00A1352E"/>
    <w:rsid w:val="00A157D0"/>
    <w:rsid w:val="00A21111"/>
    <w:rsid w:val="00A2200A"/>
    <w:rsid w:val="00A2258A"/>
    <w:rsid w:val="00A33EC1"/>
    <w:rsid w:val="00A3479B"/>
    <w:rsid w:val="00A374FD"/>
    <w:rsid w:val="00A40659"/>
    <w:rsid w:val="00A43416"/>
    <w:rsid w:val="00A66F29"/>
    <w:rsid w:val="00A754D6"/>
    <w:rsid w:val="00A837EF"/>
    <w:rsid w:val="00A8618D"/>
    <w:rsid w:val="00A9225A"/>
    <w:rsid w:val="00A92A6E"/>
    <w:rsid w:val="00A96E2C"/>
    <w:rsid w:val="00AA5E45"/>
    <w:rsid w:val="00AA7DB3"/>
    <w:rsid w:val="00AB0101"/>
    <w:rsid w:val="00AB7C86"/>
    <w:rsid w:val="00AC342B"/>
    <w:rsid w:val="00AC7C87"/>
    <w:rsid w:val="00AE5222"/>
    <w:rsid w:val="00AE633C"/>
    <w:rsid w:val="00AF19CE"/>
    <w:rsid w:val="00AF6CB8"/>
    <w:rsid w:val="00B0592C"/>
    <w:rsid w:val="00B1175B"/>
    <w:rsid w:val="00B144D9"/>
    <w:rsid w:val="00B1670C"/>
    <w:rsid w:val="00B34B9D"/>
    <w:rsid w:val="00B3503F"/>
    <w:rsid w:val="00B36D65"/>
    <w:rsid w:val="00B36EFD"/>
    <w:rsid w:val="00B36F02"/>
    <w:rsid w:val="00B417CE"/>
    <w:rsid w:val="00B47701"/>
    <w:rsid w:val="00B53545"/>
    <w:rsid w:val="00B54686"/>
    <w:rsid w:val="00B552D0"/>
    <w:rsid w:val="00B5688C"/>
    <w:rsid w:val="00B57645"/>
    <w:rsid w:val="00B61798"/>
    <w:rsid w:val="00B61F3A"/>
    <w:rsid w:val="00B6393B"/>
    <w:rsid w:val="00B70B2A"/>
    <w:rsid w:val="00B74C13"/>
    <w:rsid w:val="00B8617E"/>
    <w:rsid w:val="00B93EAE"/>
    <w:rsid w:val="00BA0632"/>
    <w:rsid w:val="00BA0B72"/>
    <w:rsid w:val="00BA354C"/>
    <w:rsid w:val="00BA39E6"/>
    <w:rsid w:val="00BB1F64"/>
    <w:rsid w:val="00BB324A"/>
    <w:rsid w:val="00BB7915"/>
    <w:rsid w:val="00BC0256"/>
    <w:rsid w:val="00BD0BC4"/>
    <w:rsid w:val="00BD4CAB"/>
    <w:rsid w:val="00BD50F2"/>
    <w:rsid w:val="00BE133F"/>
    <w:rsid w:val="00BE27B0"/>
    <w:rsid w:val="00BE39D6"/>
    <w:rsid w:val="00BE52C5"/>
    <w:rsid w:val="00C00F1C"/>
    <w:rsid w:val="00C06C69"/>
    <w:rsid w:val="00C14FCE"/>
    <w:rsid w:val="00C164EB"/>
    <w:rsid w:val="00C24817"/>
    <w:rsid w:val="00C25221"/>
    <w:rsid w:val="00C2526C"/>
    <w:rsid w:val="00C30668"/>
    <w:rsid w:val="00C33DED"/>
    <w:rsid w:val="00C35B17"/>
    <w:rsid w:val="00C35C89"/>
    <w:rsid w:val="00C36A5D"/>
    <w:rsid w:val="00C4237A"/>
    <w:rsid w:val="00C47F6A"/>
    <w:rsid w:val="00C56EEE"/>
    <w:rsid w:val="00C635F0"/>
    <w:rsid w:val="00C6430C"/>
    <w:rsid w:val="00C6613C"/>
    <w:rsid w:val="00C669E6"/>
    <w:rsid w:val="00C67285"/>
    <w:rsid w:val="00C70529"/>
    <w:rsid w:val="00C7165A"/>
    <w:rsid w:val="00C742D6"/>
    <w:rsid w:val="00C81D4D"/>
    <w:rsid w:val="00C85325"/>
    <w:rsid w:val="00C91362"/>
    <w:rsid w:val="00C9347B"/>
    <w:rsid w:val="00C974A8"/>
    <w:rsid w:val="00CA08F6"/>
    <w:rsid w:val="00CA0BBF"/>
    <w:rsid w:val="00CA210E"/>
    <w:rsid w:val="00CA2D1C"/>
    <w:rsid w:val="00CA3371"/>
    <w:rsid w:val="00CA3998"/>
    <w:rsid w:val="00CA6537"/>
    <w:rsid w:val="00CB6336"/>
    <w:rsid w:val="00CD0214"/>
    <w:rsid w:val="00CD1438"/>
    <w:rsid w:val="00CD1CDE"/>
    <w:rsid w:val="00CD4A50"/>
    <w:rsid w:val="00CE73A2"/>
    <w:rsid w:val="00CF0BDF"/>
    <w:rsid w:val="00CF1768"/>
    <w:rsid w:val="00CF5293"/>
    <w:rsid w:val="00CF5570"/>
    <w:rsid w:val="00D04351"/>
    <w:rsid w:val="00D05012"/>
    <w:rsid w:val="00D16884"/>
    <w:rsid w:val="00D3214A"/>
    <w:rsid w:val="00D33BFE"/>
    <w:rsid w:val="00D348B9"/>
    <w:rsid w:val="00D43371"/>
    <w:rsid w:val="00D44E9E"/>
    <w:rsid w:val="00D4691E"/>
    <w:rsid w:val="00D544DC"/>
    <w:rsid w:val="00D5593A"/>
    <w:rsid w:val="00D6500A"/>
    <w:rsid w:val="00D70DB7"/>
    <w:rsid w:val="00D745FB"/>
    <w:rsid w:val="00D801DE"/>
    <w:rsid w:val="00D87B1F"/>
    <w:rsid w:val="00D904B2"/>
    <w:rsid w:val="00D937CC"/>
    <w:rsid w:val="00D951C2"/>
    <w:rsid w:val="00DA005B"/>
    <w:rsid w:val="00DA1136"/>
    <w:rsid w:val="00DA5F34"/>
    <w:rsid w:val="00DA708F"/>
    <w:rsid w:val="00DA7695"/>
    <w:rsid w:val="00DB3010"/>
    <w:rsid w:val="00DB59FE"/>
    <w:rsid w:val="00DB698B"/>
    <w:rsid w:val="00DC143B"/>
    <w:rsid w:val="00DC2607"/>
    <w:rsid w:val="00DC3002"/>
    <w:rsid w:val="00DC471B"/>
    <w:rsid w:val="00DD07D4"/>
    <w:rsid w:val="00DD3F02"/>
    <w:rsid w:val="00DD45EE"/>
    <w:rsid w:val="00DD652B"/>
    <w:rsid w:val="00DE0775"/>
    <w:rsid w:val="00DE1381"/>
    <w:rsid w:val="00DE1A75"/>
    <w:rsid w:val="00DE5C74"/>
    <w:rsid w:val="00DF2527"/>
    <w:rsid w:val="00DF3847"/>
    <w:rsid w:val="00E066BD"/>
    <w:rsid w:val="00E1694D"/>
    <w:rsid w:val="00E17D25"/>
    <w:rsid w:val="00E20726"/>
    <w:rsid w:val="00E20C5E"/>
    <w:rsid w:val="00E35CE7"/>
    <w:rsid w:val="00E51341"/>
    <w:rsid w:val="00E55F9C"/>
    <w:rsid w:val="00E64B3D"/>
    <w:rsid w:val="00E73DBD"/>
    <w:rsid w:val="00E745EF"/>
    <w:rsid w:val="00E85865"/>
    <w:rsid w:val="00E90A2C"/>
    <w:rsid w:val="00EA0F28"/>
    <w:rsid w:val="00EA108B"/>
    <w:rsid w:val="00EA693E"/>
    <w:rsid w:val="00EA6991"/>
    <w:rsid w:val="00EA7DA5"/>
    <w:rsid w:val="00EA7E26"/>
    <w:rsid w:val="00EB0888"/>
    <w:rsid w:val="00EB08D4"/>
    <w:rsid w:val="00EB0CD5"/>
    <w:rsid w:val="00EB29A6"/>
    <w:rsid w:val="00EB4812"/>
    <w:rsid w:val="00EC7B97"/>
    <w:rsid w:val="00EC7D3F"/>
    <w:rsid w:val="00ED3AEB"/>
    <w:rsid w:val="00EE402A"/>
    <w:rsid w:val="00EE5F02"/>
    <w:rsid w:val="00EF1651"/>
    <w:rsid w:val="00EF3BF2"/>
    <w:rsid w:val="00F0405D"/>
    <w:rsid w:val="00F072BB"/>
    <w:rsid w:val="00F13A60"/>
    <w:rsid w:val="00F156FF"/>
    <w:rsid w:val="00F17685"/>
    <w:rsid w:val="00F17BED"/>
    <w:rsid w:val="00F20D79"/>
    <w:rsid w:val="00F22F3B"/>
    <w:rsid w:val="00F22F87"/>
    <w:rsid w:val="00F25A38"/>
    <w:rsid w:val="00F30BDE"/>
    <w:rsid w:val="00F34E8D"/>
    <w:rsid w:val="00F35BF4"/>
    <w:rsid w:val="00F41ED1"/>
    <w:rsid w:val="00F535E3"/>
    <w:rsid w:val="00F66471"/>
    <w:rsid w:val="00F75A78"/>
    <w:rsid w:val="00F77A79"/>
    <w:rsid w:val="00F805DF"/>
    <w:rsid w:val="00F84684"/>
    <w:rsid w:val="00F87DD1"/>
    <w:rsid w:val="00F914A2"/>
    <w:rsid w:val="00FA0E32"/>
    <w:rsid w:val="00FA25C2"/>
    <w:rsid w:val="00FA4D5F"/>
    <w:rsid w:val="00FB21B7"/>
    <w:rsid w:val="00FB3764"/>
    <w:rsid w:val="00FC1E5D"/>
    <w:rsid w:val="00FC30B3"/>
    <w:rsid w:val="00FC5058"/>
    <w:rsid w:val="00FC5B37"/>
    <w:rsid w:val="00FC5E4D"/>
    <w:rsid w:val="00FD08D2"/>
    <w:rsid w:val="00FD4867"/>
    <w:rsid w:val="00FD55C2"/>
    <w:rsid w:val="00FD6427"/>
    <w:rsid w:val="00FE1947"/>
    <w:rsid w:val="00FE3774"/>
    <w:rsid w:val="00FE7122"/>
    <w:rsid w:val="00FE737C"/>
    <w:rsid w:val="3984983C"/>
    <w:rsid w:val="563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D35A"/>
  <w15:docId w15:val="{59F1812C-F2B7-4E5A-ADC0-CECCB5C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1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41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914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41"/>
    <w:rPr>
      <w:lang w:val="pt-BR"/>
    </w:rPr>
  </w:style>
  <w:style w:type="character" w:styleId="Nmerodepgina">
    <w:name w:val="page number"/>
    <w:basedOn w:val="Fuentedeprrafopredeter"/>
    <w:uiPriority w:val="99"/>
    <w:semiHidden/>
    <w:unhideWhenUsed/>
    <w:rsid w:val="00914341"/>
  </w:style>
  <w:style w:type="character" w:styleId="Hipervnculo">
    <w:name w:val="Hyperlink"/>
    <w:uiPriority w:val="99"/>
    <w:unhideWhenUsed/>
    <w:rsid w:val="009143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341"/>
    <w:rPr>
      <w:rFonts w:ascii="Tahoma" w:hAnsi="Tahoma" w:cs="Tahoma"/>
      <w:sz w:val="16"/>
      <w:szCs w:val="16"/>
      <w:lang w:val="pt-BR"/>
    </w:rPr>
  </w:style>
  <w:style w:type="paragraph" w:styleId="Prrafodelista">
    <w:name w:val="List Paragraph"/>
    <w:basedOn w:val="Normal"/>
    <w:uiPriority w:val="34"/>
    <w:qFormat/>
    <w:rsid w:val="00185F2F"/>
    <w:pPr>
      <w:ind w:left="720"/>
      <w:contextualSpacing/>
    </w:pPr>
  </w:style>
  <w:style w:type="paragraph" w:customStyle="1" w:styleId="Texto">
    <w:name w:val="Texto"/>
    <w:aliases w:val="independiente,independiente Car Car Car"/>
    <w:basedOn w:val="Normal"/>
    <w:link w:val="TextoCar"/>
    <w:qFormat/>
    <w:rsid w:val="002D71F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D71F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2963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character" w:customStyle="1" w:styleId="ROMANOSCar">
    <w:name w:val="ROMANOS Car"/>
    <w:link w:val="ROMANOS"/>
    <w:locked/>
    <w:rsid w:val="0029637B"/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469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9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91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9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91E"/>
    <w:rPr>
      <w:b/>
      <w:bCs/>
      <w:sz w:val="20"/>
      <w:szCs w:val="20"/>
      <w:lang w:val="pt-BR"/>
    </w:rPr>
  </w:style>
  <w:style w:type="paragraph" w:styleId="Revisin">
    <w:name w:val="Revision"/>
    <w:hidden/>
    <w:uiPriority w:val="99"/>
    <w:semiHidden/>
    <w:rsid w:val="008E5F1F"/>
    <w:pPr>
      <w:spacing w:after="0" w:line="240" w:lineRule="auto"/>
    </w:pPr>
    <w:rPr>
      <w:lang w:val="pt-BR"/>
    </w:rPr>
  </w:style>
  <w:style w:type="table" w:styleId="Listaclara-nfasis5">
    <w:name w:val="Light List Accent 5"/>
    <w:basedOn w:val="Tablanormal"/>
    <w:uiPriority w:val="61"/>
    <w:rsid w:val="003720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">
    <w:name w:val="Light List"/>
    <w:basedOn w:val="Tablanormal"/>
    <w:uiPriority w:val="61"/>
    <w:rsid w:val="003720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B0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/aduanas/servicios/descargas/Paginas/lineamiento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uanas.gob.mx" TargetMode="External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t.gob.mx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8186-C5E6-4C7F-8CD0-FAE3F1E8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Martínez Portillo</dc:creator>
  <cp:keywords/>
  <dc:description/>
  <cp:lastModifiedBy>Elizabeth Martínez Gonzalez</cp:lastModifiedBy>
  <cp:revision>2</cp:revision>
  <cp:lastPrinted>2017-09-15T17:24:00Z</cp:lastPrinted>
  <dcterms:created xsi:type="dcterms:W3CDTF">2017-12-29T16:28:00Z</dcterms:created>
  <dcterms:modified xsi:type="dcterms:W3CDTF">2017-12-29T16:28:00Z</dcterms:modified>
</cp:coreProperties>
</file>